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341B2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  <w:bookmarkStart w:id="0" w:name="_Hlk43386690"/>
    </w:p>
    <w:p w14:paraId="5BEA261B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 w14:paraId="4C155A0D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工程造价优秀论文稿件格式</w:t>
      </w:r>
    </w:p>
    <w:p w14:paraId="577F5BEA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jc w:val="center"/>
        <w:rPr>
          <w:rFonts w:ascii="Times New Roman" w:hAnsi="Times New Roman" w:eastAsia="黑体" w:cs="Times New Roman"/>
          <w:b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sz w:val="36"/>
          <w:szCs w:val="36"/>
        </w:rPr>
        <w:t>标题</w:t>
      </w:r>
      <w:r>
        <w:rPr>
          <w:rFonts w:ascii="Times New Roman" w:hAnsi="Times New Roman" w:eastAsia="黑体" w:cs="Times New Roman"/>
          <w:b/>
          <w:color w:val="FFFFFF"/>
          <w:sz w:val="36"/>
          <w:szCs w:val="36"/>
          <w:vertAlign w:val="superscript"/>
        </w:rPr>
        <w:footnoteReference w:id="0"/>
      </w:r>
    </w:p>
    <w:p w14:paraId="6D100853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jc w:val="center"/>
        <w:rPr>
          <w:rFonts w:ascii="Times New Roman" w:hAnsi="Times New Roman" w:eastAsia="黑体" w:cs="Times New Roman"/>
          <w:b/>
          <w:sz w:val="36"/>
          <w:szCs w:val="36"/>
        </w:rPr>
      </w:pPr>
      <w:r>
        <w:rPr>
          <w:rFonts w:ascii="Times New Roman" w:hAnsi="Times New Roman" w:eastAsia="宋体" w:cs="Times New Roman"/>
          <w:color w:val="FF0000"/>
        </w:rPr>
        <w:t>（论文题目小二号黑体加粗，居中）</w:t>
      </w:r>
    </w:p>
    <w:p w14:paraId="518DAE57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jc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（空一行）</w:t>
      </w:r>
    </w:p>
    <w:p w14:paraId="63FC1385">
      <w:pPr>
        <w:pageBreakBefore w:val="0"/>
        <w:kinsoku/>
        <w:wordWrap/>
        <w:topLinePunct w:val="0"/>
        <w:autoSpaceDE/>
        <w:autoSpaceDN/>
        <w:bidi w:val="0"/>
        <w:adjustRightInd w:val="0"/>
        <w:snapToGrid/>
        <w:spacing w:line="380" w:lineRule="atLeast"/>
        <w:ind w:firstLine="420"/>
        <w:rPr>
          <w:rFonts w:ascii="Times New Roman" w:hAnsi="Times New Roman" w:eastAsia="楷体_GB2312" w:cs="Times New Roman"/>
          <w:color w:val="FF0000"/>
          <w:sz w:val="24"/>
        </w:rPr>
      </w:pPr>
      <w:r>
        <w:rPr>
          <w:rFonts w:ascii="Times New Roman" w:hAnsi="Times New Roman" w:eastAsia="黑体" w:cs="Times New Roman"/>
          <w:b/>
          <w:sz w:val="24"/>
        </w:rPr>
        <w:t>摘要：</w:t>
      </w:r>
      <w:r>
        <w:rPr>
          <w:rFonts w:ascii="Times New Roman" w:hAnsi="Times New Roman" w:eastAsia="黑体" w:cs="Times New Roman"/>
          <w:b/>
          <w:color w:val="FF0000"/>
          <w:sz w:val="24"/>
        </w:rPr>
        <w:t>（小</w:t>
      </w:r>
      <w:r>
        <w:rPr>
          <w:rFonts w:hint="eastAsia" w:ascii="Times New Roman" w:hAnsi="Times New Roman" w:eastAsia="黑体" w:cs="Times New Roman"/>
          <w:b/>
          <w:color w:val="FF0000"/>
          <w:sz w:val="24"/>
        </w:rPr>
        <w:t>四</w:t>
      </w:r>
      <w:r>
        <w:rPr>
          <w:rFonts w:ascii="Times New Roman" w:hAnsi="Times New Roman" w:eastAsia="黑体" w:cs="Times New Roman"/>
          <w:b/>
          <w:color w:val="FF0000"/>
          <w:sz w:val="24"/>
        </w:rPr>
        <w:t>黑加粗）</w:t>
      </w:r>
      <w:r>
        <w:rPr>
          <w:rFonts w:hint="eastAsia" w:ascii="楷体" w:hAnsi="楷体" w:eastAsia="楷体" w:cs="楷体"/>
          <w:bCs/>
          <w:sz w:val="24"/>
        </w:rPr>
        <w:t>内容300-350字，以第三人称撰写，杜绝背景信息，直奔目的、方法、结果、结论。目的——论文的背景、目的、任务或所涉及的问题、主题范围等；方法——论文所采用的理论、条件、方法、手段等以及研究的基本过程；结果——这是摘要重点，研究的结果与事实等；结论——研究成果的价值、应用、提出问题等。</w:t>
      </w:r>
      <w:r>
        <w:rPr>
          <w:rFonts w:ascii="Times New Roman" w:hAnsi="Times New Roman" w:eastAsia="楷体_GB2312" w:cs="Times New Roman"/>
          <w:color w:val="FF0000"/>
          <w:sz w:val="24"/>
        </w:rPr>
        <w:t>（小</w:t>
      </w:r>
      <w:r>
        <w:rPr>
          <w:rFonts w:hint="eastAsia" w:ascii="Times New Roman" w:hAnsi="Times New Roman" w:eastAsia="楷体_GB2312" w:cs="Times New Roman"/>
          <w:color w:val="FF0000"/>
          <w:sz w:val="24"/>
        </w:rPr>
        <w:t>四</w:t>
      </w:r>
      <w:r>
        <w:rPr>
          <w:rFonts w:ascii="Times New Roman" w:hAnsi="Times New Roman" w:eastAsia="楷体_GB2312" w:cs="Times New Roman"/>
          <w:color w:val="FF0000"/>
          <w:sz w:val="24"/>
        </w:rPr>
        <w:t>楷）</w:t>
      </w:r>
    </w:p>
    <w:p w14:paraId="780ACE33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jc w:val="center"/>
        <w:rPr>
          <w:rFonts w:ascii="Times New Roman" w:hAnsi="Times New Roman" w:eastAsia="楷体_GB2312" w:cs="Times New Roman"/>
          <w:color w:val="FF0000"/>
          <w:sz w:val="24"/>
        </w:rPr>
      </w:pPr>
      <w:r>
        <w:rPr>
          <w:rFonts w:ascii="Times New Roman" w:hAnsi="Times New Roman" w:eastAsia="宋体" w:cs="Times New Roman"/>
          <w:color w:val="FF0000"/>
        </w:rPr>
        <w:t>（空一行）</w:t>
      </w:r>
    </w:p>
    <w:p w14:paraId="2B06416D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ind w:firstLine="420"/>
        <w:rPr>
          <w:rFonts w:ascii="Times New Roman" w:hAnsi="Times New Roman" w:eastAsia="楷体_GB2312" w:cs="Times New Roman"/>
          <w:color w:val="FF0000"/>
          <w:sz w:val="24"/>
        </w:rPr>
      </w:pPr>
      <w:r>
        <w:rPr>
          <w:rFonts w:ascii="Times New Roman" w:hAnsi="Times New Roman" w:eastAsia="黑体" w:cs="Times New Roman"/>
          <w:b/>
          <w:sz w:val="24"/>
        </w:rPr>
        <w:t>关键词：</w:t>
      </w:r>
      <w:r>
        <w:rPr>
          <w:rFonts w:ascii="Times New Roman" w:hAnsi="Times New Roman" w:eastAsia="黑体" w:cs="Times New Roman"/>
          <w:b/>
          <w:color w:val="FF0000"/>
          <w:sz w:val="24"/>
        </w:rPr>
        <w:t>（小</w:t>
      </w:r>
      <w:r>
        <w:rPr>
          <w:rFonts w:hint="eastAsia" w:ascii="Times New Roman" w:hAnsi="Times New Roman" w:eastAsia="黑体" w:cs="Times New Roman"/>
          <w:b/>
          <w:color w:val="FF0000"/>
          <w:sz w:val="24"/>
        </w:rPr>
        <w:t>四</w:t>
      </w:r>
      <w:r>
        <w:rPr>
          <w:rFonts w:ascii="Times New Roman" w:hAnsi="Times New Roman" w:eastAsia="黑体" w:cs="Times New Roman"/>
          <w:b/>
          <w:color w:val="FF0000"/>
          <w:sz w:val="24"/>
        </w:rPr>
        <w:t>黑加粗）</w:t>
      </w:r>
      <w:bookmarkStart w:id="1" w:name="OLE_LINK18"/>
      <w:bookmarkStart w:id="2" w:name="OLE_LINK17"/>
      <w:r>
        <w:rPr>
          <w:rFonts w:hint="eastAsia" w:ascii="Times New Roman" w:hAnsi="Times New Roman" w:eastAsia="楷体" w:cs="Times New Roman"/>
          <w:kern w:val="0"/>
          <w:sz w:val="24"/>
        </w:rPr>
        <w:t>选取3-5个关键词，用分号隔开</w:t>
      </w:r>
      <w:bookmarkEnd w:id="1"/>
      <w:bookmarkEnd w:id="2"/>
      <w:r>
        <w:rPr>
          <w:rFonts w:ascii="Times New Roman" w:hAnsi="Times New Roman" w:eastAsia="楷体_GB2312" w:cs="Times New Roman"/>
          <w:color w:val="FF0000"/>
          <w:sz w:val="24"/>
        </w:rPr>
        <w:t>（小</w:t>
      </w:r>
      <w:r>
        <w:rPr>
          <w:rFonts w:hint="eastAsia" w:ascii="Times New Roman" w:hAnsi="Times New Roman" w:eastAsia="楷体_GB2312" w:cs="Times New Roman"/>
          <w:color w:val="FF0000"/>
          <w:sz w:val="24"/>
        </w:rPr>
        <w:t>四</w:t>
      </w:r>
      <w:r>
        <w:rPr>
          <w:rFonts w:ascii="Times New Roman" w:hAnsi="Times New Roman" w:eastAsia="楷体_GB2312" w:cs="Times New Roman"/>
          <w:color w:val="FF0000"/>
          <w:sz w:val="24"/>
        </w:rPr>
        <w:t>楷）</w:t>
      </w:r>
    </w:p>
    <w:p w14:paraId="1F6B7F5A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ind w:firstLine="420"/>
        <w:rPr>
          <w:rFonts w:ascii="Times New Roman" w:hAnsi="Times New Roman" w:eastAsia="楷体_GB2312" w:cs="Times New Roman"/>
          <w:color w:val="FF0000"/>
          <w:sz w:val="24"/>
        </w:rPr>
      </w:pPr>
    </w:p>
    <w:p w14:paraId="50EA40EF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ind w:firstLine="420"/>
        <w:jc w:val="center"/>
        <w:rPr>
          <w:rFonts w:ascii="Times New Roman" w:hAnsi="Times New Roman" w:eastAsia="宋体" w:cs="Times New Roman"/>
          <w:b/>
          <w:sz w:val="22"/>
          <w:szCs w:val="28"/>
        </w:rPr>
      </w:pPr>
      <w:r>
        <w:rPr>
          <w:rFonts w:ascii="Times New Roman" w:hAnsi="Times New Roman" w:eastAsia="宋体" w:cs="Times New Roman"/>
          <w:b/>
          <w:color w:val="FF0000"/>
          <w:sz w:val="24"/>
        </w:rPr>
        <w:t>（空一行）</w:t>
      </w:r>
      <w:r>
        <w:rPr>
          <w:rFonts w:ascii="Times New Roman" w:hAnsi="Times New Roman" w:eastAsia="宋体" w:cs="Times New Roman"/>
          <w:b/>
          <w:sz w:val="24"/>
        </w:rPr>
        <w:t xml:space="preserve">  </w:t>
      </w:r>
      <w:r>
        <w:rPr>
          <w:rFonts w:ascii="Times New Roman" w:hAnsi="Times New Roman" w:eastAsia="宋体" w:cs="Times New Roman"/>
          <w:b/>
          <w:sz w:val="22"/>
          <w:szCs w:val="28"/>
        </w:rPr>
        <w:t xml:space="preserve">                                                                                     </w:t>
      </w:r>
    </w:p>
    <w:p w14:paraId="5BB48159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ind w:firstLine="562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引</w:t>
      </w:r>
      <w:r>
        <w:rPr>
          <w:rFonts w:hint="eastAsia" w:ascii="Times New Roman" w:hAnsi="Times New Roman" w:eastAsia="黑体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黑体" w:cs="Times New Roman"/>
          <w:b/>
          <w:sz w:val="28"/>
          <w:szCs w:val="28"/>
        </w:rPr>
        <w:t>言</w:t>
      </w:r>
      <w:r>
        <w:rPr>
          <w:rFonts w:ascii="Times New Roman" w:hAnsi="Times New Roman" w:eastAsia="宋体" w:cs="Times New Roman"/>
          <w:b/>
          <w:color w:val="FF0000"/>
          <w:sz w:val="28"/>
          <w:szCs w:val="28"/>
        </w:rPr>
        <w:t>（</w:t>
      </w:r>
      <w:r>
        <w:rPr>
          <w:rFonts w:hint="eastAsia" w:ascii="Times New Roman" w:hAnsi="Times New Roman" w:eastAsia="宋体" w:cs="Times New Roman"/>
          <w:b/>
          <w:color w:val="FF0000"/>
          <w:sz w:val="28"/>
          <w:szCs w:val="28"/>
        </w:rPr>
        <w:t>四</w:t>
      </w:r>
      <w:r>
        <w:rPr>
          <w:rFonts w:ascii="Times New Roman" w:hAnsi="Times New Roman" w:eastAsia="宋体" w:cs="Times New Roman"/>
          <w:b/>
          <w:color w:val="FF0000"/>
          <w:sz w:val="28"/>
          <w:szCs w:val="28"/>
        </w:rPr>
        <w:t>黑加粗）</w:t>
      </w:r>
    </w:p>
    <w:p w14:paraId="44AA37E7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ind w:firstLine="480" w:firstLineChars="200"/>
        <w:rPr>
          <w:rFonts w:ascii="Times New Roman" w:hAnsi="Times New Roman" w:eastAsia="宋体" w:cs="Times New Roman"/>
          <w:b/>
          <w:color w:val="FF0000"/>
          <w:sz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</w:rPr>
        <w:t>一是简要说明论文写作背景即为何创作此文；二是文献综述相关领域目前理论研究最新成果及动向；三是引出作者观点；四是引文不应与摘要或结论的内容重复。</w:t>
      </w:r>
      <w:r>
        <w:rPr>
          <w:rFonts w:ascii="Times New Roman" w:hAnsi="Times New Roman" w:eastAsia="宋体" w:cs="Times New Roman"/>
          <w:color w:val="FF0000"/>
          <w:kern w:val="0"/>
          <w:sz w:val="24"/>
          <w:vertAlign w:val="superscript"/>
        </w:rPr>
        <w:t>[</w:t>
      </w:r>
      <w:r>
        <w:rPr>
          <w:rFonts w:hint="eastAsia" w:ascii="Times New Roman" w:hAnsi="Times New Roman" w:eastAsia="宋体" w:cs="Times New Roman"/>
          <w:color w:val="FF0000"/>
          <w:kern w:val="0"/>
          <w:sz w:val="24"/>
          <w:vertAlign w:val="superscript"/>
        </w:rPr>
        <w:t>1</w:t>
      </w:r>
      <w:r>
        <w:rPr>
          <w:rFonts w:ascii="Times New Roman" w:hAnsi="Times New Roman" w:eastAsia="宋体" w:cs="Times New Roman"/>
          <w:color w:val="FF0000"/>
          <w:kern w:val="0"/>
          <w:sz w:val="24"/>
          <w:vertAlign w:val="superscript"/>
        </w:rPr>
        <w:t>]</w:t>
      </w:r>
      <w:r>
        <w:rPr>
          <w:rFonts w:ascii="Times New Roman" w:hAnsi="Times New Roman" w:eastAsia="宋体" w:cs="Times New Roman"/>
          <w:bCs/>
          <w:color w:val="FF0000"/>
          <w:sz w:val="24"/>
        </w:rPr>
        <w:t>（</w:t>
      </w:r>
      <w:r>
        <w:rPr>
          <w:rFonts w:hint="eastAsia" w:ascii="Times New Roman" w:hAnsi="Times New Roman" w:eastAsia="宋体" w:cs="Times New Roman"/>
          <w:bCs/>
          <w:color w:val="FF0000"/>
          <w:sz w:val="24"/>
        </w:rPr>
        <w:t>正文：</w:t>
      </w:r>
      <w:r>
        <w:rPr>
          <w:rFonts w:ascii="Times New Roman" w:hAnsi="Times New Roman" w:eastAsia="宋体" w:cs="Times New Roman"/>
          <w:bCs/>
          <w:color w:val="FF0000"/>
          <w:sz w:val="24"/>
        </w:rPr>
        <w:t>小</w:t>
      </w:r>
      <w:r>
        <w:rPr>
          <w:rFonts w:hint="eastAsia" w:ascii="Times New Roman" w:hAnsi="Times New Roman" w:eastAsia="宋体" w:cs="Times New Roman"/>
          <w:bCs/>
          <w:color w:val="FF0000"/>
          <w:sz w:val="24"/>
        </w:rPr>
        <w:t>四</w:t>
      </w:r>
      <w:r>
        <w:rPr>
          <w:rFonts w:ascii="Times New Roman" w:hAnsi="Times New Roman" w:eastAsia="宋体" w:cs="Times New Roman"/>
          <w:bCs/>
          <w:color w:val="FF0000"/>
          <w:sz w:val="24"/>
        </w:rPr>
        <w:t>宋）</w:t>
      </w:r>
    </w:p>
    <w:p w14:paraId="09169262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ind w:firstLine="482" w:firstLineChars="200"/>
        <w:rPr>
          <w:rFonts w:ascii="Times New Roman" w:hAnsi="Times New Roman" w:eastAsia="宋体" w:cs="Times New Roman"/>
          <w:b/>
        </w:rPr>
      </w:pPr>
      <w:r>
        <w:rPr>
          <w:rFonts w:ascii="Times New Roman" w:hAnsi="Times New Roman" w:eastAsia="宋体" w:cs="Times New Roman"/>
          <w:b/>
          <w:color w:val="FF0000"/>
          <w:sz w:val="24"/>
        </w:rPr>
        <w:t>（空一行）</w:t>
      </w:r>
      <w:r>
        <w:rPr>
          <w:rFonts w:ascii="Times New Roman" w:hAnsi="Times New Roman" w:eastAsia="宋体" w:cs="Times New Roman"/>
          <w:b/>
        </w:rPr>
        <w:t xml:space="preserve">                                      </w:t>
      </w:r>
    </w:p>
    <w:p w14:paraId="0D593915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ind w:firstLine="562" w:firstLineChars="200"/>
        <w:rPr>
          <w:rFonts w:ascii="Times New Roman" w:hAnsi="Times New Roman" w:eastAsia="黑体" w:cs="Times New Roman"/>
          <w:b/>
          <w:szCs w:val="21"/>
        </w:rPr>
      </w:pPr>
      <w:r>
        <w:rPr>
          <w:rFonts w:hint="eastAsia" w:ascii="Times New Roman" w:hAnsi="Times New Roman" w:eastAsia="黑体" w:cs="Times New Roman"/>
          <w:b/>
          <w:sz w:val="28"/>
          <w:szCs w:val="28"/>
        </w:rPr>
        <w:t>一、XXXX</w:t>
      </w:r>
      <w:r>
        <w:rPr>
          <w:rFonts w:ascii="Times New Roman" w:hAnsi="Times New Roman" w:eastAsia="宋体" w:cs="Times New Roman"/>
          <w:b/>
          <w:color w:val="FF0000"/>
          <w:sz w:val="28"/>
          <w:szCs w:val="28"/>
        </w:rPr>
        <w:t>（</w:t>
      </w:r>
      <w:r>
        <w:rPr>
          <w:rFonts w:hint="eastAsia" w:ascii="Times New Roman" w:hAnsi="Times New Roman" w:eastAsia="宋体" w:cs="Times New Roman"/>
          <w:b/>
          <w:color w:val="FF0000"/>
          <w:sz w:val="28"/>
          <w:szCs w:val="28"/>
        </w:rPr>
        <w:t>一级标题：四</w:t>
      </w:r>
      <w:r>
        <w:rPr>
          <w:rFonts w:ascii="Times New Roman" w:hAnsi="Times New Roman" w:eastAsia="宋体" w:cs="Times New Roman"/>
          <w:b/>
          <w:color w:val="FF0000"/>
          <w:sz w:val="28"/>
          <w:szCs w:val="28"/>
        </w:rPr>
        <w:t>黑加粗）</w:t>
      </w:r>
    </w:p>
    <w:p w14:paraId="2986D5DE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ind w:firstLine="480" w:firstLineChars="200"/>
        <w:rPr>
          <w:rFonts w:ascii="Times New Roman" w:hAnsi="Times New Roman" w:eastAsia="楷体" w:cs="Times New Roman"/>
          <w:kern w:val="0"/>
          <w:sz w:val="24"/>
        </w:rPr>
      </w:pPr>
      <w:r>
        <w:rPr>
          <w:rFonts w:hint="eastAsia" w:ascii="Times New Roman" w:hAnsi="Times New Roman" w:eastAsia="楷体" w:cs="Times New Roman"/>
          <w:kern w:val="0"/>
          <w:sz w:val="24"/>
        </w:rPr>
        <w:t>1、XXXX</w:t>
      </w:r>
      <w:r>
        <w:rPr>
          <w:rFonts w:ascii="Times New Roman" w:hAnsi="Times New Roman" w:eastAsia="楷体_GB2312" w:cs="Times New Roman"/>
          <w:color w:val="FF0000"/>
          <w:sz w:val="24"/>
        </w:rPr>
        <w:t>(</w:t>
      </w:r>
      <w:r>
        <w:rPr>
          <w:rFonts w:hint="eastAsia" w:ascii="Times New Roman" w:hAnsi="Times New Roman" w:eastAsia="楷体_GB2312" w:cs="Times New Roman"/>
          <w:color w:val="FF0000"/>
          <w:sz w:val="24"/>
        </w:rPr>
        <w:t>二级标题：</w:t>
      </w:r>
      <w:r>
        <w:rPr>
          <w:rFonts w:ascii="Times New Roman" w:hAnsi="Times New Roman" w:eastAsia="楷体_GB2312" w:cs="Times New Roman"/>
          <w:color w:val="FF0000"/>
          <w:sz w:val="24"/>
        </w:rPr>
        <w:t>小</w:t>
      </w:r>
      <w:r>
        <w:rPr>
          <w:rFonts w:hint="eastAsia" w:ascii="Times New Roman" w:hAnsi="Times New Roman" w:eastAsia="楷体_GB2312" w:cs="Times New Roman"/>
          <w:color w:val="FF0000"/>
          <w:sz w:val="24"/>
        </w:rPr>
        <w:t>四</w:t>
      </w:r>
      <w:r>
        <w:rPr>
          <w:rFonts w:ascii="Times New Roman" w:hAnsi="Times New Roman" w:eastAsia="楷体_GB2312" w:cs="Times New Roman"/>
          <w:color w:val="FF0000"/>
          <w:sz w:val="24"/>
        </w:rPr>
        <w:t>楷体)</w:t>
      </w:r>
    </w:p>
    <w:p w14:paraId="0B5B96CA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ind w:firstLine="480" w:firstLineChars="200"/>
        <w:rPr>
          <w:rFonts w:ascii="Times New Roman" w:hAnsi="Times New Roman" w:eastAsia="宋体" w:cs="Times New Roman"/>
          <w:bCs/>
          <w:color w:val="FF0000"/>
          <w:sz w:val="24"/>
        </w:rPr>
      </w:pPr>
      <w:r>
        <w:rPr>
          <w:rFonts w:ascii="Times New Roman" w:hAnsi="Times New Roman" w:eastAsia="宋体" w:cs="Times New Roman"/>
          <w:bCs/>
          <w:color w:val="FF0000"/>
          <w:sz w:val="24"/>
        </w:rPr>
        <w:t>（</w:t>
      </w:r>
      <w:r>
        <w:rPr>
          <w:rFonts w:hint="eastAsia" w:ascii="Times New Roman" w:hAnsi="Times New Roman" w:eastAsia="宋体" w:cs="Times New Roman"/>
          <w:bCs/>
          <w:color w:val="FF0000"/>
          <w:sz w:val="24"/>
        </w:rPr>
        <w:t>正文：</w:t>
      </w:r>
      <w:r>
        <w:rPr>
          <w:rFonts w:ascii="Times New Roman" w:hAnsi="Times New Roman" w:eastAsia="宋体" w:cs="Times New Roman"/>
          <w:bCs/>
          <w:color w:val="FF0000"/>
          <w:sz w:val="24"/>
        </w:rPr>
        <w:t>小</w:t>
      </w:r>
      <w:r>
        <w:rPr>
          <w:rFonts w:hint="eastAsia" w:ascii="Times New Roman" w:hAnsi="Times New Roman" w:eastAsia="宋体" w:cs="Times New Roman"/>
          <w:bCs/>
          <w:color w:val="FF0000"/>
          <w:sz w:val="24"/>
        </w:rPr>
        <w:t>四</w:t>
      </w:r>
      <w:r>
        <w:rPr>
          <w:rFonts w:ascii="Times New Roman" w:hAnsi="Times New Roman" w:eastAsia="宋体" w:cs="Times New Roman"/>
          <w:bCs/>
          <w:color w:val="FF0000"/>
          <w:sz w:val="24"/>
        </w:rPr>
        <w:t>宋）</w:t>
      </w:r>
    </w:p>
    <w:p w14:paraId="79EB9B67">
      <w:pPr>
        <w:pageBreakBefore w:val="0"/>
        <w:kinsoku/>
        <w:wordWrap/>
        <w:topLinePunct w:val="0"/>
        <w:autoSpaceDE/>
        <w:autoSpaceDN/>
        <w:bidi w:val="0"/>
        <w:adjustRightInd w:val="0"/>
        <w:snapToGrid/>
        <w:spacing w:line="380" w:lineRule="atLeast"/>
        <w:ind w:firstLine="480" w:firstLineChars="200"/>
        <w:rPr>
          <w:rFonts w:ascii="Times New Roman" w:hAnsi="Times New Roman" w:eastAsia="宋体" w:cs="Times New Roman"/>
          <w:bCs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（1）XXXX</w:t>
      </w:r>
      <w:r>
        <w:rPr>
          <w:rFonts w:ascii="Times New Roman" w:hAnsi="Times New Roman" w:eastAsia="宋体" w:cs="Times New Roman"/>
          <w:bCs/>
          <w:color w:val="FF0000"/>
          <w:sz w:val="24"/>
        </w:rPr>
        <w:t>（</w:t>
      </w:r>
      <w:r>
        <w:rPr>
          <w:rFonts w:hint="eastAsia" w:ascii="Times New Roman" w:hAnsi="Times New Roman" w:eastAsia="宋体" w:cs="Times New Roman"/>
          <w:bCs/>
          <w:color w:val="FF0000"/>
          <w:sz w:val="24"/>
        </w:rPr>
        <w:t>三级标题：</w:t>
      </w:r>
      <w:r>
        <w:rPr>
          <w:rFonts w:ascii="Times New Roman" w:hAnsi="Times New Roman" w:eastAsia="宋体" w:cs="Times New Roman"/>
          <w:bCs/>
          <w:color w:val="FF0000"/>
          <w:sz w:val="24"/>
        </w:rPr>
        <w:t>小</w:t>
      </w:r>
      <w:r>
        <w:rPr>
          <w:rFonts w:hint="eastAsia" w:ascii="Times New Roman" w:hAnsi="Times New Roman" w:eastAsia="宋体" w:cs="Times New Roman"/>
          <w:bCs/>
          <w:color w:val="FF0000"/>
          <w:sz w:val="24"/>
        </w:rPr>
        <w:t>四</w:t>
      </w:r>
      <w:r>
        <w:rPr>
          <w:rFonts w:ascii="Times New Roman" w:hAnsi="Times New Roman" w:eastAsia="宋体" w:cs="Times New Roman"/>
          <w:bCs/>
          <w:color w:val="FF0000"/>
          <w:sz w:val="24"/>
        </w:rPr>
        <w:t>宋）</w:t>
      </w:r>
    </w:p>
    <w:p w14:paraId="7DB76084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......</w:t>
      </w:r>
    </w:p>
    <w:p w14:paraId="7CF2D51E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ind w:firstLine="480" w:firstLineChars="200"/>
        <w:rPr>
          <w:rFonts w:ascii="Times New Roman" w:hAnsi="Times New Roman" w:eastAsia="宋体" w:cs="Times New Roman"/>
          <w:b/>
          <w:color w:val="FF000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fldChar w:fldCharType="begin"/>
      </w:r>
      <w:r>
        <w:rPr>
          <w:rFonts w:ascii="Times New Roman" w:hAnsi="Times New Roman" w:eastAsia="宋体" w:cs="Times New Roman"/>
          <w:kern w:val="0"/>
          <w:sz w:val="24"/>
        </w:rPr>
        <w:instrText xml:space="preserve"> </w:instrText>
      </w:r>
      <w:r>
        <w:rPr>
          <w:rFonts w:hint="eastAsia" w:ascii="Times New Roman" w:hAnsi="Times New Roman" w:eastAsia="宋体" w:cs="Times New Roman"/>
          <w:kern w:val="0"/>
          <w:sz w:val="24"/>
        </w:rPr>
        <w:instrText xml:space="preserve">= 1 \* GB3</w:instrText>
      </w:r>
      <w:r>
        <w:rPr>
          <w:rFonts w:ascii="Times New Roman" w:hAnsi="Times New Roman" w:eastAsia="宋体" w:cs="Times New Roman"/>
          <w:kern w:val="0"/>
          <w:sz w:val="24"/>
        </w:rPr>
        <w:instrText xml:space="preserve"> </w:instrText>
      </w:r>
      <w:r>
        <w:rPr>
          <w:rFonts w:ascii="Times New Roman" w:hAnsi="Times New Roman" w:eastAsia="宋体" w:cs="Times New Roman"/>
          <w:kern w:val="0"/>
          <w:sz w:val="24"/>
        </w:rPr>
        <w:fldChar w:fldCharType="separate"/>
      </w:r>
      <w:r>
        <w:rPr>
          <w:rFonts w:hint="eastAsia" w:ascii="Times New Roman" w:hAnsi="Times New Roman" w:eastAsia="宋体" w:cs="Times New Roman"/>
          <w:kern w:val="0"/>
          <w:sz w:val="24"/>
        </w:rPr>
        <w:t>①</w:t>
      </w:r>
      <w:r>
        <w:rPr>
          <w:rFonts w:ascii="Times New Roman" w:hAnsi="Times New Roman" w:eastAsia="宋体" w:cs="Times New Roman"/>
          <w:kern w:val="0"/>
          <w:sz w:val="24"/>
        </w:rPr>
        <w:fldChar w:fldCharType="end"/>
      </w:r>
      <w:r>
        <w:rPr>
          <w:rFonts w:ascii="Times New Roman" w:hAnsi="Times New Roman" w:eastAsia="宋体" w:cs="Times New Roman"/>
          <w:kern w:val="0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4"/>
        </w:rPr>
        <w:t>XXXX</w:t>
      </w:r>
      <w:r>
        <w:rPr>
          <w:rFonts w:ascii="Times New Roman" w:hAnsi="Times New Roman" w:eastAsia="宋体" w:cs="Times New Roman"/>
          <w:bCs/>
          <w:color w:val="FF0000"/>
          <w:sz w:val="24"/>
        </w:rPr>
        <w:t>（</w:t>
      </w:r>
      <w:r>
        <w:rPr>
          <w:rFonts w:hint="eastAsia" w:ascii="Times New Roman" w:hAnsi="Times New Roman" w:eastAsia="宋体" w:cs="Times New Roman"/>
          <w:bCs/>
          <w:color w:val="FF0000"/>
          <w:sz w:val="24"/>
        </w:rPr>
        <w:t>四级标题：</w:t>
      </w:r>
      <w:r>
        <w:rPr>
          <w:rFonts w:ascii="Times New Roman" w:hAnsi="Times New Roman" w:eastAsia="宋体" w:cs="Times New Roman"/>
          <w:bCs/>
          <w:color w:val="FF0000"/>
          <w:sz w:val="24"/>
        </w:rPr>
        <w:t>小</w:t>
      </w:r>
      <w:r>
        <w:rPr>
          <w:rFonts w:hint="eastAsia" w:ascii="Times New Roman" w:hAnsi="Times New Roman" w:eastAsia="宋体" w:cs="Times New Roman"/>
          <w:bCs/>
          <w:color w:val="FF0000"/>
          <w:sz w:val="24"/>
        </w:rPr>
        <w:t>四</w:t>
      </w:r>
      <w:r>
        <w:rPr>
          <w:rFonts w:ascii="Times New Roman" w:hAnsi="Times New Roman" w:eastAsia="宋体" w:cs="Times New Roman"/>
          <w:bCs/>
          <w:color w:val="FF0000"/>
          <w:sz w:val="24"/>
        </w:rPr>
        <w:t>宋）</w:t>
      </w:r>
    </w:p>
    <w:p w14:paraId="3AC655FC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</w:rPr>
        <w:t>......（如图1所示）。</w:t>
      </w:r>
      <w:r>
        <w:rPr>
          <w:rFonts w:hint="eastAsia" w:ascii="Times New Roman" w:hAnsi="Times New Roman" w:eastAsia="宋体" w:cs="Times New Roman"/>
          <w:color w:val="FF0000"/>
          <w:sz w:val="24"/>
        </w:rPr>
        <w:t>（图表标题置于图表下方，居中，图表标题应与表格在同一页）</w:t>
      </w:r>
    </w:p>
    <w:bookmarkEnd w:id="0"/>
    <w:p w14:paraId="23EC1238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jc w:val="center"/>
        <w:rPr>
          <w:rFonts w:ascii="Times New Roman" w:hAnsi="Times New Roman" w:eastAsia="宋体" w:cs="Times New Roman"/>
          <w:b/>
        </w:rPr>
      </w:pPr>
      <w:r>
        <w:rPr>
          <w:rFonts w:ascii="等线" w:hAnsi="等线" w:eastAsia="宋体" w:cs="Times New Roman"/>
          <w:sz w:val="24"/>
        </w:rPr>
        <w:drawing>
          <wp:inline distT="0" distB="0" distL="114300" distR="114300">
            <wp:extent cx="2261870" cy="1413510"/>
            <wp:effectExtent l="0" t="0" r="5080" b="15240"/>
            <wp:docPr id="2" name="图片 2" descr="C:\Users\138186~1\AppData\Local\Temp\152040744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138186~1\AppData\Local\Temp\1520407442(1)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35B16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rPr>
          <w:rFonts w:ascii="Times New Roman" w:hAnsi="Times New Roman" w:eastAsia="宋体" w:cs="Times New Roman"/>
          <w:b/>
        </w:rPr>
      </w:pPr>
    </w:p>
    <w:p w14:paraId="3052855D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jc w:val="center"/>
        <w:rPr>
          <w:rFonts w:ascii="Times New Roman" w:hAnsi="Times New Roman" w:eastAsia="黑体" w:cs="Times New Roman"/>
          <w:b/>
          <w:color w:val="FF0000"/>
          <w:szCs w:val="21"/>
        </w:rPr>
      </w:pPr>
      <w:r>
        <w:rPr>
          <w:rFonts w:hint="eastAsia" w:ascii="Times New Roman" w:hAnsi="Times New Roman" w:eastAsia="黑体" w:cs="Times New Roman"/>
          <w:b/>
          <w:szCs w:val="21"/>
        </w:rPr>
        <w:t>图1</w:t>
      </w:r>
      <w:r>
        <w:rPr>
          <w:rFonts w:ascii="Times New Roman" w:hAnsi="Times New Roman" w:eastAsia="黑体" w:cs="Times New Roman"/>
          <w:b/>
          <w:szCs w:val="21"/>
        </w:rPr>
        <w:t xml:space="preserve">  </w:t>
      </w:r>
      <w:r>
        <w:rPr>
          <w:rFonts w:hint="eastAsia" w:ascii="Times New Roman" w:hAnsi="Times New Roman" w:eastAsia="黑体" w:cs="Times New Roman"/>
          <w:b/>
          <w:szCs w:val="21"/>
        </w:rPr>
        <w:t>SWOT分析矩阵示意图</w:t>
      </w:r>
      <w:r>
        <w:rPr>
          <w:rFonts w:ascii="Times New Roman" w:hAnsi="Times New Roman" w:eastAsia="黑体" w:cs="Times New Roman"/>
          <w:b/>
          <w:color w:val="FF0000"/>
          <w:szCs w:val="21"/>
        </w:rPr>
        <w:t>（</w:t>
      </w:r>
      <w:r>
        <w:rPr>
          <w:rFonts w:hint="eastAsia" w:ascii="Times New Roman" w:hAnsi="Times New Roman" w:eastAsia="黑体" w:cs="Times New Roman"/>
          <w:b/>
          <w:color w:val="FF0000"/>
          <w:szCs w:val="21"/>
        </w:rPr>
        <w:t>五</w:t>
      </w:r>
      <w:r>
        <w:rPr>
          <w:rFonts w:ascii="Times New Roman" w:hAnsi="Times New Roman" w:eastAsia="黑体" w:cs="Times New Roman"/>
          <w:b/>
          <w:color w:val="FF0000"/>
          <w:szCs w:val="21"/>
        </w:rPr>
        <w:t>黑，居中）</w:t>
      </w:r>
    </w:p>
    <w:p w14:paraId="1CF2C961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ind w:firstLine="480" w:firstLineChars="200"/>
        <w:jc w:val="left"/>
        <w:rPr>
          <w:rFonts w:ascii="Times New Roman" w:hAnsi="Times New Roman" w:eastAsia="宋体" w:cs="Times New Roman"/>
          <w:b/>
          <w:color w:val="FF0000"/>
          <w:sz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</w:rPr>
        <w:t>......（如表1所示）。</w:t>
      </w:r>
      <w:r>
        <w:rPr>
          <w:rFonts w:hint="eastAsia" w:ascii="Times New Roman" w:hAnsi="Times New Roman" w:eastAsia="宋体" w:cs="Times New Roman"/>
          <w:color w:val="FF0000"/>
          <w:sz w:val="24"/>
        </w:rPr>
        <w:t>（表格标题置于表格上方，居中，表格标题应与表格在同一页）</w:t>
      </w:r>
    </w:p>
    <w:p w14:paraId="4F4ABB8D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jc w:val="center"/>
        <w:rPr>
          <w:rFonts w:ascii="Times New Roman" w:hAnsi="Times New Roman" w:eastAsia="黑体" w:cs="Times New Roman"/>
          <w:b/>
          <w:szCs w:val="21"/>
          <w:highlight w:val="yellow"/>
        </w:rPr>
      </w:pPr>
      <w:r>
        <w:rPr>
          <w:rFonts w:ascii="Times New Roman" w:hAnsi="Times New Roman" w:eastAsia="黑体" w:cs="Times New Roman"/>
          <w:b/>
          <w:szCs w:val="21"/>
        </w:rPr>
        <w:t>表</w:t>
      </w:r>
      <w:r>
        <w:rPr>
          <w:rFonts w:hint="eastAsia" w:ascii="Times New Roman" w:hAnsi="Times New Roman" w:eastAsia="黑体" w:cs="Times New Roman"/>
          <w:b/>
          <w:szCs w:val="21"/>
        </w:rPr>
        <w:t>1</w:t>
      </w:r>
      <w:r>
        <w:rPr>
          <w:rFonts w:ascii="Times New Roman" w:hAnsi="Times New Roman" w:eastAsia="黑体" w:cs="Times New Roman"/>
          <w:b/>
          <w:szCs w:val="21"/>
        </w:rPr>
        <w:t xml:space="preserve">   </w:t>
      </w:r>
      <w:r>
        <w:rPr>
          <w:rFonts w:hint="eastAsia" w:ascii="Times New Roman" w:hAnsi="Times New Roman" w:eastAsia="黑体" w:cs="Times New Roman"/>
          <w:b/>
          <w:szCs w:val="21"/>
        </w:rPr>
        <w:t>战略矩阵构造表</w:t>
      </w:r>
      <w:r>
        <w:rPr>
          <w:rFonts w:ascii="Times New Roman" w:hAnsi="Times New Roman" w:eastAsia="黑体" w:cs="Times New Roman"/>
          <w:b/>
          <w:color w:val="FF0000"/>
          <w:szCs w:val="21"/>
        </w:rPr>
        <w:t>（</w:t>
      </w:r>
      <w:r>
        <w:rPr>
          <w:rFonts w:hint="eastAsia" w:ascii="Times New Roman" w:hAnsi="Times New Roman" w:eastAsia="黑体" w:cs="Times New Roman"/>
          <w:b/>
          <w:color w:val="FF0000"/>
          <w:szCs w:val="21"/>
        </w:rPr>
        <w:t>五</w:t>
      </w:r>
      <w:r>
        <w:rPr>
          <w:rFonts w:ascii="Times New Roman" w:hAnsi="Times New Roman" w:eastAsia="黑体" w:cs="Times New Roman"/>
          <w:b/>
          <w:color w:val="FF0000"/>
          <w:szCs w:val="21"/>
        </w:rPr>
        <w:t>黑，居中）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735"/>
        <w:gridCol w:w="900"/>
        <w:gridCol w:w="1141"/>
        <w:gridCol w:w="1141"/>
        <w:gridCol w:w="1141"/>
        <w:gridCol w:w="1141"/>
        <w:gridCol w:w="1141"/>
      </w:tblGrid>
      <w:tr w14:paraId="2D6A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tcBorders>
              <w:left w:val="nil"/>
            </w:tcBorders>
          </w:tcPr>
          <w:p w14:paraId="4CB0F0B8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年度</w:t>
            </w:r>
            <w:r>
              <w:rPr>
                <w:rFonts w:ascii="Times New Roman" w:hAnsi="Times New Roman" w:eastAsia="宋体" w:cs="Times New Roman"/>
                <w:b/>
                <w:color w:val="FF0000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szCs w:val="21"/>
              </w:rPr>
              <w:t>五</w:t>
            </w:r>
            <w:r>
              <w:rPr>
                <w:rFonts w:ascii="Times New Roman" w:hAnsi="Times New Roman" w:eastAsia="宋体" w:cs="Times New Roman"/>
                <w:b/>
                <w:color w:val="FF0000"/>
                <w:szCs w:val="21"/>
              </w:rPr>
              <w:t>宋）</w:t>
            </w:r>
          </w:p>
        </w:tc>
        <w:tc>
          <w:tcPr>
            <w:tcW w:w="735" w:type="dxa"/>
          </w:tcPr>
          <w:p w14:paraId="24A5B1C7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900" w:type="dxa"/>
          </w:tcPr>
          <w:p w14:paraId="728B0C55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141" w:type="dxa"/>
          </w:tcPr>
          <w:p w14:paraId="2A782C53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141" w:type="dxa"/>
          </w:tcPr>
          <w:p w14:paraId="02EBF967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141" w:type="dxa"/>
          </w:tcPr>
          <w:p w14:paraId="7E9B3590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141" w:type="dxa"/>
          </w:tcPr>
          <w:p w14:paraId="7499F3A1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141" w:type="dxa"/>
            <w:tcBorders>
              <w:right w:val="nil"/>
            </w:tcBorders>
          </w:tcPr>
          <w:p w14:paraId="2CF9B3AB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</w:tr>
      <w:tr w14:paraId="14391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</w:trPr>
        <w:tc>
          <w:tcPr>
            <w:tcW w:w="1788" w:type="dxa"/>
            <w:tcBorders>
              <w:left w:val="nil"/>
            </w:tcBorders>
          </w:tcPr>
          <w:p w14:paraId="02924FDE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变量</w:t>
            </w:r>
            <w:r>
              <w:rPr>
                <w:rFonts w:ascii="Times New Roman" w:hAnsi="Times New Roman" w:eastAsia="宋体" w:cs="Times New Roman"/>
                <w:b/>
                <w:color w:val="FF0000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szCs w:val="21"/>
              </w:rPr>
              <w:t>五</w:t>
            </w:r>
            <w:r>
              <w:rPr>
                <w:rFonts w:ascii="Times New Roman" w:hAnsi="Times New Roman" w:eastAsia="宋体" w:cs="Times New Roman"/>
                <w:b/>
                <w:color w:val="FF0000"/>
                <w:szCs w:val="21"/>
              </w:rPr>
              <w:t>宋）</w:t>
            </w:r>
          </w:p>
        </w:tc>
        <w:tc>
          <w:tcPr>
            <w:tcW w:w="735" w:type="dxa"/>
          </w:tcPr>
          <w:p w14:paraId="1CC1E7AF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Times New Roman" w:hAnsi="Times New Roman" w:eastAsia="宋体" w:cs="Times New Roman"/>
                <w:i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i/>
                <w:sz w:val="15"/>
                <w:szCs w:val="15"/>
              </w:rPr>
              <w:t>A</w:t>
            </w:r>
          </w:p>
        </w:tc>
        <w:tc>
          <w:tcPr>
            <w:tcW w:w="900" w:type="dxa"/>
          </w:tcPr>
          <w:p w14:paraId="1DCEB56D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Times New Roman" w:hAnsi="Times New Roman" w:eastAsia="宋体" w:cs="Times New Roman"/>
                <w:i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i/>
                <w:sz w:val="15"/>
                <w:szCs w:val="15"/>
              </w:rPr>
              <w:t>F</w:t>
            </w:r>
          </w:p>
        </w:tc>
        <w:tc>
          <w:tcPr>
            <w:tcW w:w="1141" w:type="dxa"/>
          </w:tcPr>
          <w:p w14:paraId="11BDE704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141" w:type="dxa"/>
          </w:tcPr>
          <w:p w14:paraId="71610B0E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141" w:type="dxa"/>
          </w:tcPr>
          <w:p w14:paraId="04ECA8CD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141" w:type="dxa"/>
          </w:tcPr>
          <w:p w14:paraId="6167C362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141" w:type="dxa"/>
            <w:tcBorders>
              <w:right w:val="nil"/>
            </w:tcBorders>
          </w:tcPr>
          <w:p w14:paraId="3EA73F3A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</w:tr>
      <w:tr w14:paraId="6688D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</w:trPr>
        <w:tc>
          <w:tcPr>
            <w:tcW w:w="1788" w:type="dxa"/>
            <w:tcBorders>
              <w:left w:val="nil"/>
            </w:tcBorders>
          </w:tcPr>
          <w:p w14:paraId="2FA441B1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Times New Roman" w:hAnsi="Times New Roman" w:eastAsia="宋体" w:cs="Times New Roman"/>
                <w:b/>
                <w:sz w:val="15"/>
                <w:szCs w:val="15"/>
              </w:rPr>
            </w:pPr>
          </w:p>
        </w:tc>
        <w:tc>
          <w:tcPr>
            <w:tcW w:w="735" w:type="dxa"/>
          </w:tcPr>
          <w:p w14:paraId="4A47FCEB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Times New Roman" w:hAnsi="Times New Roman" w:eastAsia="宋体" w:cs="Times New Roman"/>
                <w:i/>
                <w:sz w:val="15"/>
                <w:szCs w:val="15"/>
              </w:rPr>
            </w:pPr>
          </w:p>
        </w:tc>
        <w:tc>
          <w:tcPr>
            <w:tcW w:w="900" w:type="dxa"/>
          </w:tcPr>
          <w:p w14:paraId="1BF3670F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Times New Roman" w:hAnsi="Times New Roman" w:eastAsia="宋体" w:cs="Times New Roman"/>
                <w:i/>
                <w:sz w:val="15"/>
                <w:szCs w:val="15"/>
              </w:rPr>
            </w:pPr>
          </w:p>
        </w:tc>
        <w:tc>
          <w:tcPr>
            <w:tcW w:w="1141" w:type="dxa"/>
          </w:tcPr>
          <w:p w14:paraId="4014A36C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141" w:type="dxa"/>
          </w:tcPr>
          <w:p w14:paraId="653B0D01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141" w:type="dxa"/>
          </w:tcPr>
          <w:p w14:paraId="0638DF8D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141" w:type="dxa"/>
          </w:tcPr>
          <w:p w14:paraId="365BE777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141" w:type="dxa"/>
            <w:tcBorders>
              <w:right w:val="nil"/>
            </w:tcBorders>
          </w:tcPr>
          <w:p w14:paraId="5D1A5304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</w:tr>
    </w:tbl>
    <w:p w14:paraId="4240C3A1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ind w:firstLine="420"/>
        <w:rPr>
          <w:rFonts w:ascii="Times New Roman" w:hAnsi="Times New Roman" w:eastAsia="宋体" w:cs="Times New Roman"/>
          <w:b/>
          <w:szCs w:val="40"/>
        </w:rPr>
      </w:pPr>
      <w:r>
        <w:rPr>
          <w:rFonts w:ascii="Times New Roman" w:hAnsi="Times New Roman" w:eastAsia="黑体" w:cs="Times New Roman"/>
          <w:szCs w:val="40"/>
        </w:rPr>
        <w:t>注：</w:t>
      </w:r>
      <w:r>
        <w:rPr>
          <w:rFonts w:ascii="Times New Roman" w:hAnsi="Times New Roman" w:eastAsia="宋体" w:cs="Times New Roman"/>
          <w:b/>
          <w:color w:val="FF0000"/>
          <w:szCs w:val="40"/>
        </w:rPr>
        <w:t>（</w:t>
      </w:r>
      <w:r>
        <w:rPr>
          <w:rFonts w:hint="eastAsia" w:ascii="Times New Roman" w:hAnsi="Times New Roman" w:eastAsia="宋体" w:cs="Times New Roman"/>
          <w:b/>
          <w:color w:val="FF0000"/>
          <w:szCs w:val="40"/>
        </w:rPr>
        <w:t>五</w:t>
      </w:r>
      <w:r>
        <w:rPr>
          <w:rFonts w:ascii="Times New Roman" w:hAnsi="Times New Roman" w:eastAsia="宋体" w:cs="Times New Roman"/>
          <w:b/>
          <w:color w:val="FF0000"/>
          <w:szCs w:val="40"/>
        </w:rPr>
        <w:t>黑）　　　　　　　　　　　　　　　</w:t>
      </w:r>
      <w:r>
        <w:rPr>
          <w:rFonts w:ascii="Times New Roman" w:hAnsi="Times New Roman" w:eastAsia="宋体" w:cs="Times New Roman"/>
          <w:b/>
          <w:szCs w:val="40"/>
        </w:rPr>
        <w:t xml:space="preserve"> </w:t>
      </w:r>
    </w:p>
    <w:p w14:paraId="6CAE2133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ind w:firstLine="420"/>
        <w:rPr>
          <w:rFonts w:ascii="Times New Roman" w:hAnsi="Times New Roman" w:eastAsia="宋体" w:cs="Times New Roman"/>
          <w:b/>
          <w:color w:val="FF0000"/>
          <w:szCs w:val="40"/>
        </w:rPr>
      </w:pPr>
      <w:r>
        <w:rPr>
          <w:rFonts w:ascii="Times New Roman" w:hAnsi="Times New Roman" w:eastAsia="黑体" w:cs="Times New Roman"/>
          <w:szCs w:val="40"/>
        </w:rPr>
        <w:t>资料来源：</w:t>
      </w:r>
      <w:r>
        <w:rPr>
          <w:rFonts w:ascii="Times New Roman" w:hAnsi="Times New Roman" w:eastAsia="宋体" w:cs="Times New Roman"/>
          <w:b/>
          <w:color w:val="FF0000"/>
          <w:szCs w:val="40"/>
        </w:rPr>
        <w:t>（</w:t>
      </w:r>
      <w:r>
        <w:rPr>
          <w:rFonts w:hint="eastAsia" w:ascii="Times New Roman" w:hAnsi="Times New Roman" w:eastAsia="宋体" w:cs="Times New Roman"/>
          <w:b/>
          <w:color w:val="FF0000"/>
          <w:szCs w:val="40"/>
        </w:rPr>
        <w:t>五</w:t>
      </w:r>
      <w:r>
        <w:rPr>
          <w:rFonts w:ascii="Times New Roman" w:hAnsi="Times New Roman" w:eastAsia="宋体" w:cs="Times New Roman"/>
          <w:b/>
          <w:color w:val="FF0000"/>
          <w:szCs w:val="40"/>
        </w:rPr>
        <w:t>黑）</w:t>
      </w:r>
    </w:p>
    <w:p w14:paraId="0929446D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jc w:val="center"/>
        <w:rPr>
          <w:rFonts w:ascii="Times New Roman" w:hAnsi="Times New Roman" w:eastAsia="宋体" w:cs="Times New Roman"/>
          <w:b/>
          <w:bCs/>
          <w:color w:val="FF0000"/>
          <w:sz w:val="24"/>
        </w:rPr>
      </w:pPr>
      <w:r>
        <w:rPr>
          <w:rFonts w:ascii="Times New Roman" w:hAnsi="Times New Roman" w:eastAsia="宋体" w:cs="Times New Roman"/>
          <w:b/>
          <w:bCs/>
          <w:color w:val="FF0000"/>
          <w:sz w:val="24"/>
        </w:rPr>
        <w:t>（空一行）</w:t>
      </w:r>
    </w:p>
    <w:p w14:paraId="5F1F9A03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jc w:val="center"/>
        <w:rPr>
          <w:rFonts w:ascii="Times New Roman" w:hAnsi="Times New Roman" w:eastAsia="黑体" w:cs="Times New Roman"/>
          <w:color w:val="FF0000"/>
          <w:sz w:val="24"/>
        </w:rPr>
      </w:pPr>
      <w:r>
        <w:rPr>
          <w:rFonts w:ascii="Times New Roman" w:hAnsi="Times New Roman" w:eastAsia="黑体" w:cs="Times New Roman"/>
          <w:b/>
          <w:sz w:val="24"/>
        </w:rPr>
        <w:t>参 考 文 献</w:t>
      </w:r>
      <w:r>
        <w:rPr>
          <w:rFonts w:ascii="Times New Roman" w:hAnsi="Times New Roman" w:eastAsia="黑体" w:cs="Times New Roman"/>
          <w:color w:val="FF0000"/>
          <w:sz w:val="24"/>
        </w:rPr>
        <w:t>（小</w:t>
      </w:r>
      <w:r>
        <w:rPr>
          <w:rFonts w:hint="eastAsia" w:ascii="Times New Roman" w:hAnsi="Times New Roman" w:eastAsia="黑体" w:cs="Times New Roman"/>
          <w:color w:val="FF0000"/>
          <w:sz w:val="24"/>
        </w:rPr>
        <w:t>四</w:t>
      </w:r>
      <w:r>
        <w:rPr>
          <w:rFonts w:ascii="Times New Roman" w:hAnsi="Times New Roman" w:eastAsia="黑体" w:cs="Times New Roman"/>
          <w:color w:val="FF0000"/>
          <w:sz w:val="24"/>
        </w:rPr>
        <w:t xml:space="preserve">黑加粗，居中） </w:t>
      </w:r>
    </w:p>
    <w:p w14:paraId="192AB0C8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jc w:val="center"/>
        <w:rPr>
          <w:rFonts w:ascii="Times New Roman" w:hAnsi="Times New Roman" w:eastAsia="黑体" w:cs="Times New Roman"/>
          <w:color w:val="FF0000"/>
          <w:sz w:val="24"/>
        </w:rPr>
      </w:pPr>
      <w:r>
        <w:rPr>
          <w:rFonts w:ascii="Times New Roman" w:hAnsi="Times New Roman" w:eastAsia="黑体" w:cs="Times New Roman"/>
          <w:color w:val="FF0000"/>
          <w:sz w:val="24"/>
        </w:rPr>
        <w:t>（注意：参考文献须在文中</w:t>
      </w:r>
      <w:r>
        <w:rPr>
          <w:rFonts w:hint="eastAsia" w:ascii="Times New Roman" w:hAnsi="Times New Roman" w:eastAsia="黑体" w:cs="Times New Roman"/>
          <w:color w:val="FF0000"/>
          <w:sz w:val="24"/>
        </w:rPr>
        <w:t>按</w:t>
      </w:r>
      <w:r>
        <w:rPr>
          <w:rFonts w:ascii="Times New Roman" w:hAnsi="Times New Roman" w:eastAsia="黑体" w:cs="Times New Roman"/>
          <w:color w:val="FF0000"/>
          <w:sz w:val="24"/>
        </w:rPr>
        <w:t>顺序标注）</w:t>
      </w:r>
    </w:p>
    <w:p w14:paraId="64CE5969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[1] 赖铭华．BIM技术驱动的工程项目管控机制创新［J］．工程造价管理，2018（163）：73-78．</w:t>
      </w:r>
      <w:r>
        <w:rPr>
          <w:rFonts w:ascii="Times New Roman" w:hAnsi="Times New Roman" w:eastAsia="宋体" w:cs="Times New Roman"/>
          <w:color w:val="FF0000"/>
          <w:szCs w:val="21"/>
        </w:rPr>
        <w:t>（</w:t>
      </w:r>
      <w:r>
        <w:rPr>
          <w:rFonts w:hint="eastAsia" w:ascii="Times New Roman" w:hAnsi="Times New Roman" w:eastAsia="宋体" w:cs="Times New Roman"/>
          <w:color w:val="FF0000"/>
          <w:szCs w:val="21"/>
        </w:rPr>
        <w:t>五</w:t>
      </w:r>
      <w:r>
        <w:rPr>
          <w:rFonts w:ascii="Times New Roman" w:hAnsi="Times New Roman" w:eastAsia="宋体" w:cs="Times New Roman"/>
          <w:color w:val="FF0000"/>
          <w:szCs w:val="21"/>
        </w:rPr>
        <w:t>宋和</w:t>
      </w:r>
      <w:r>
        <w:rPr>
          <w:rFonts w:ascii="Times New Roman" w:hAnsi="Times New Roman" w:eastAsia="楷体_GB2312" w:cs="Times New Roman"/>
          <w:color w:val="FF0000"/>
          <w:szCs w:val="21"/>
        </w:rPr>
        <w:t>Times New Roman</w:t>
      </w:r>
      <w:r>
        <w:rPr>
          <w:rFonts w:ascii="Times New Roman" w:hAnsi="Times New Roman" w:eastAsia="宋体" w:cs="Times New Roman"/>
          <w:color w:val="FF0000"/>
          <w:szCs w:val="21"/>
        </w:rPr>
        <w:t>）</w:t>
      </w:r>
    </w:p>
    <w:p w14:paraId="082EDC6F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[2]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OU J P,SOONG T T,et al.Recent advance in research on applications of passive energy dissipation systems[J].Earthquack Eng,1997,38（3）:358-361.</w:t>
      </w:r>
      <w:r>
        <w:rPr>
          <w:rFonts w:ascii="Times New Roman" w:hAnsi="Times New Roman" w:eastAsia="宋体" w:cs="Times New Roman"/>
          <w:color w:val="FF0000"/>
          <w:szCs w:val="21"/>
        </w:rPr>
        <w:t xml:space="preserve"> </w:t>
      </w:r>
    </w:p>
    <w:p w14:paraId="579B1D41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[3]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戚安邦. 建设项目全过程造价管理理论与方法[M].天津: 天津人民出版社，2004：11--17</w:t>
      </w:r>
      <w:r>
        <w:rPr>
          <w:rFonts w:ascii="Times New Roman" w:hAnsi="Times New Roman" w:eastAsia="宋体" w:cs="Times New Roman"/>
          <w:color w:val="FF0000"/>
          <w:szCs w:val="21"/>
        </w:rPr>
        <w:t>（人名后不加“著”、“编”、“主编”、“合编”）</w:t>
      </w:r>
    </w:p>
    <w:p w14:paraId="72FE610E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jc w:val="left"/>
        <w:rPr>
          <w:rFonts w:ascii="Times New Roman" w:hAnsi="Times New Roman" w:eastAsia="黑体" w:cs="Times New Roman"/>
          <w:color w:val="FF0000"/>
          <w:sz w:val="24"/>
        </w:rPr>
      </w:pPr>
      <w:r>
        <w:rPr>
          <w:rFonts w:hint="eastAsia" w:ascii="Times New Roman" w:hAnsi="Times New Roman" w:eastAsia="黑体" w:cs="Times New Roman"/>
          <w:szCs w:val="21"/>
        </w:rPr>
        <w:t>......</w:t>
      </w:r>
    </w:p>
    <w:p w14:paraId="5224D7A9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jc w:val="left"/>
        <w:rPr>
          <w:rFonts w:ascii="Times New Roman" w:hAnsi="Times New Roman" w:eastAsia="黑体" w:cs="Times New Roman"/>
          <w:color w:val="FF0000"/>
          <w:sz w:val="24"/>
        </w:rPr>
      </w:pPr>
      <w:r>
        <w:rPr>
          <w:rFonts w:ascii="Times New Roman" w:hAnsi="Times New Roman" w:eastAsia="黑体" w:cs="Times New Roman"/>
          <w:color w:val="FF0000"/>
          <w:sz w:val="24"/>
        </w:rPr>
        <w:t>（文献识码：专著M，论文集C，报纸文章N，期刊文章J，学位论文D，报告R，</w:t>
      </w:r>
      <w:r>
        <w:rPr>
          <w:rFonts w:hint="eastAsia" w:ascii="Times New Roman" w:hAnsi="Times New Roman" w:eastAsia="黑体" w:cs="Times New Roman"/>
          <w:color w:val="FF0000"/>
          <w:sz w:val="24"/>
        </w:rPr>
        <w:t>国标S</w:t>
      </w:r>
      <w:r>
        <w:rPr>
          <w:rFonts w:ascii="Times New Roman" w:hAnsi="Times New Roman" w:eastAsia="黑体" w:cs="Times New Roman"/>
          <w:color w:val="FF0000"/>
          <w:sz w:val="24"/>
        </w:rPr>
        <w:t>, 专利P</w:t>
      </w:r>
      <w:r>
        <w:rPr>
          <w:rFonts w:hint="eastAsia" w:ascii="Times New Roman" w:hAnsi="Times New Roman" w:eastAsia="黑体" w:cs="Times New Roman"/>
          <w:color w:val="FF0000"/>
          <w:sz w:val="24"/>
        </w:rPr>
        <w:t>,</w:t>
      </w:r>
      <w:r>
        <w:rPr>
          <w:rFonts w:ascii="Times New Roman" w:hAnsi="Times New Roman" w:eastAsia="黑体" w:cs="Times New Roman"/>
          <w:color w:val="FF0000"/>
          <w:sz w:val="24"/>
        </w:rPr>
        <w:t xml:space="preserve"> 网络(online)OL）</w:t>
      </w:r>
    </w:p>
    <w:p w14:paraId="7F737660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br w:type="page"/>
      </w:r>
    </w:p>
    <w:p w14:paraId="1B6D4690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 w14:paraId="06849CDF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rPr>
          <w:rFonts w:hint="eastAsia" w:ascii="方正黑体_GBK" w:hAnsi="方正黑体_GBK" w:eastAsia="方正黑体_GBK" w:cs="方正黑体_GBK"/>
          <w:sz w:val="32"/>
          <w:szCs w:val="32"/>
        </w:rPr>
      </w:pPr>
    </w:p>
    <w:tbl>
      <w:tblPr>
        <w:tblStyle w:val="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4"/>
        <w:gridCol w:w="2945"/>
        <w:gridCol w:w="1609"/>
        <w:gridCol w:w="3098"/>
      </w:tblGrid>
      <w:tr w14:paraId="390209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8336" w:type="dxa"/>
            <w:gridSpan w:val="4"/>
            <w:vAlign w:val="center"/>
          </w:tcPr>
          <w:p w14:paraId="57973637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0"/>
                <w:sz w:val="44"/>
                <w:szCs w:val="44"/>
                <w:lang w:bidi="ar"/>
              </w:rPr>
              <w:t>优秀工程造价论文推荐表</w:t>
            </w:r>
          </w:p>
        </w:tc>
      </w:tr>
      <w:tr w14:paraId="13BC34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3629" w:type="dxa"/>
            <w:gridSpan w:val="2"/>
            <w:vAlign w:val="center"/>
          </w:tcPr>
          <w:p w14:paraId="47127B74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________（市）造价协会（章）</w:t>
            </w:r>
          </w:p>
        </w:tc>
        <w:tc>
          <w:tcPr>
            <w:tcW w:w="4707" w:type="dxa"/>
            <w:gridSpan w:val="2"/>
            <w:vAlign w:val="center"/>
          </w:tcPr>
          <w:p w14:paraId="44623D42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 xml:space="preserve">          填报人:______________</w:t>
            </w:r>
          </w:p>
        </w:tc>
      </w:tr>
      <w:tr w14:paraId="763263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66C29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5E66E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论文标题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DCD81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作者姓名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17B24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作者单位</w:t>
            </w:r>
          </w:p>
        </w:tc>
      </w:tr>
      <w:tr w14:paraId="7B78BA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CCB22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C4F0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37982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4FA9B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14E5A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D4B4F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81666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2332D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95788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74250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77A2B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A760B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D7BAA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2749E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27C793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62127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83CE2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062F4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CFBC1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19ECE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FD016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15791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D41D4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673D4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5742FC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4C1B7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</w:rPr>
              <w:t>......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9F3B7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0D9BC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66778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729FE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84" w:type="dxa"/>
            <w:vAlign w:val="center"/>
          </w:tcPr>
          <w:p w14:paraId="0B18B89E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Align w:val="center"/>
          </w:tcPr>
          <w:p w14:paraId="75D4F06E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vAlign w:val="center"/>
          </w:tcPr>
          <w:p w14:paraId="72A3B484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55B0046C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5D8BA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84" w:type="dxa"/>
            <w:vAlign w:val="center"/>
          </w:tcPr>
          <w:p w14:paraId="38EC6C87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Align w:val="center"/>
          </w:tcPr>
          <w:p w14:paraId="7A1A19B3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vAlign w:val="center"/>
          </w:tcPr>
          <w:p w14:paraId="7584497B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7506BFAD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BE620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84" w:type="dxa"/>
            <w:vAlign w:val="center"/>
          </w:tcPr>
          <w:p w14:paraId="2632B779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Align w:val="center"/>
          </w:tcPr>
          <w:p w14:paraId="42CC554C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vAlign w:val="center"/>
          </w:tcPr>
          <w:p w14:paraId="48C162F1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088862FC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1A7065B1">
      <w:pPr>
        <w:pageBreakBefore w:val="0"/>
        <w:widowControl/>
        <w:kinsoku/>
        <w:wordWrap/>
        <w:topLinePunct w:val="0"/>
        <w:autoSpaceDE/>
        <w:autoSpaceDN/>
        <w:bidi w:val="0"/>
        <w:snapToGrid/>
        <w:spacing w:line="380" w:lineRule="atLeast"/>
        <w:jc w:val="both"/>
        <w:textAlignment w:val="center"/>
        <w:rPr>
          <w:rFonts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bidi="ar"/>
        </w:rPr>
      </w:pPr>
    </w:p>
    <w:p w14:paraId="5AC7EB2A">
      <w:pPr>
        <w:pageBreakBefore w:val="0"/>
        <w:widowControl/>
        <w:kinsoku/>
        <w:wordWrap/>
        <w:topLinePunct w:val="0"/>
        <w:autoSpaceDE/>
        <w:autoSpaceDN/>
        <w:bidi w:val="0"/>
        <w:snapToGrid/>
        <w:spacing w:line="380" w:lineRule="atLeast"/>
        <w:jc w:val="both"/>
        <w:textAlignment w:val="center"/>
        <w:rPr>
          <w:rFonts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bidi="ar"/>
        </w:rPr>
      </w:pPr>
    </w:p>
    <w:p w14:paraId="0A9D5353">
      <w:pPr>
        <w:pageBreakBefore w:val="0"/>
        <w:widowControl/>
        <w:kinsoku/>
        <w:wordWrap/>
        <w:topLinePunct w:val="0"/>
        <w:autoSpaceDE/>
        <w:autoSpaceDN/>
        <w:bidi w:val="0"/>
        <w:snapToGrid/>
        <w:spacing w:line="380" w:lineRule="atLeast"/>
        <w:jc w:val="both"/>
        <w:textAlignment w:val="center"/>
        <w:rPr>
          <w:rFonts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bidi="ar"/>
        </w:rPr>
      </w:pPr>
    </w:p>
    <w:p w14:paraId="3FC7AFF1">
      <w:pPr>
        <w:pageBreakBefore w:val="0"/>
        <w:widowControl/>
        <w:kinsoku/>
        <w:wordWrap/>
        <w:topLinePunct w:val="0"/>
        <w:autoSpaceDE/>
        <w:autoSpaceDN/>
        <w:bidi w:val="0"/>
        <w:snapToGrid/>
        <w:spacing w:line="380" w:lineRule="atLeast"/>
        <w:jc w:val="both"/>
        <w:textAlignment w:val="center"/>
        <w:rPr>
          <w:rFonts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bidi="ar"/>
        </w:rPr>
      </w:pPr>
    </w:p>
    <w:p w14:paraId="77B5A223">
      <w:pPr>
        <w:pageBreakBefore w:val="0"/>
        <w:widowControl/>
        <w:kinsoku/>
        <w:wordWrap/>
        <w:topLinePunct w:val="0"/>
        <w:autoSpaceDE/>
        <w:autoSpaceDN/>
        <w:bidi w:val="0"/>
        <w:snapToGrid/>
        <w:spacing w:line="380" w:lineRule="atLeast"/>
        <w:jc w:val="both"/>
        <w:textAlignment w:val="center"/>
        <w:rPr>
          <w:rFonts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bidi="ar"/>
        </w:rPr>
      </w:pPr>
    </w:p>
    <w:p w14:paraId="0D8D9A77">
      <w:pPr>
        <w:pageBreakBefore w:val="0"/>
        <w:widowControl/>
        <w:kinsoku/>
        <w:wordWrap/>
        <w:topLinePunct w:val="0"/>
        <w:autoSpaceDE/>
        <w:autoSpaceDN/>
        <w:bidi w:val="0"/>
        <w:snapToGrid/>
        <w:spacing w:line="380" w:lineRule="atLeast"/>
        <w:jc w:val="both"/>
        <w:textAlignment w:val="center"/>
        <w:rPr>
          <w:rFonts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bidi="ar"/>
        </w:rPr>
      </w:pPr>
    </w:p>
    <w:p w14:paraId="0FD37D90">
      <w:pPr>
        <w:pageBreakBefore w:val="0"/>
        <w:widowControl/>
        <w:kinsoku/>
        <w:wordWrap/>
        <w:topLinePunct w:val="0"/>
        <w:autoSpaceDE/>
        <w:autoSpaceDN/>
        <w:bidi w:val="0"/>
        <w:snapToGrid/>
        <w:spacing w:line="380" w:lineRule="atLeast"/>
        <w:jc w:val="both"/>
        <w:textAlignment w:val="center"/>
        <w:rPr>
          <w:rFonts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bidi="ar"/>
        </w:rPr>
      </w:pPr>
      <w:bookmarkStart w:id="5" w:name="_GoBack"/>
      <w:bookmarkEnd w:id="5"/>
    </w:p>
    <w:p w14:paraId="12DB7C5F">
      <w:pPr>
        <w:pageBreakBefore w:val="0"/>
        <w:widowControl/>
        <w:kinsoku/>
        <w:wordWrap/>
        <w:topLinePunct w:val="0"/>
        <w:autoSpaceDE/>
        <w:autoSpaceDN/>
        <w:bidi w:val="0"/>
        <w:snapToGrid/>
        <w:spacing w:line="380" w:lineRule="atLeast"/>
        <w:textAlignment w:val="center"/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bidi="ar"/>
        </w:rPr>
        <w:t>附件3</w:t>
      </w:r>
    </w:p>
    <w:p w14:paraId="04A92C46">
      <w:pPr>
        <w:pageBreakBefore w:val="0"/>
        <w:widowControl/>
        <w:kinsoku/>
        <w:wordWrap/>
        <w:topLinePunct w:val="0"/>
        <w:autoSpaceDE/>
        <w:autoSpaceDN/>
        <w:bidi w:val="0"/>
        <w:snapToGrid/>
        <w:spacing w:line="380" w:lineRule="atLeast"/>
        <w:textAlignment w:val="center"/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bidi="ar"/>
        </w:rPr>
      </w:pPr>
    </w:p>
    <w:p w14:paraId="2015B58B">
      <w:pPr>
        <w:pageBreakBefore w:val="0"/>
        <w:widowControl/>
        <w:kinsoku/>
        <w:wordWrap/>
        <w:topLinePunct w:val="0"/>
        <w:autoSpaceDE/>
        <w:autoSpaceDN/>
        <w:bidi w:val="0"/>
        <w:snapToGrid/>
        <w:spacing w:line="380" w:lineRule="atLeast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bidi="ar"/>
        </w:rPr>
        <w:t>优秀工程造价咨询成果要求</w:t>
      </w:r>
    </w:p>
    <w:p w14:paraId="05CE28BF">
      <w:pPr>
        <w:pageBreakBefore w:val="0"/>
        <w:widowControl/>
        <w:kinsoku/>
        <w:wordWrap/>
        <w:topLinePunct w:val="0"/>
        <w:autoSpaceDE/>
        <w:autoSpaceDN/>
        <w:bidi w:val="0"/>
        <w:snapToGrid/>
        <w:spacing w:line="380" w:lineRule="atLeast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36"/>
          <w:szCs w:val="36"/>
          <w:lang w:bidi="ar"/>
        </w:rPr>
      </w:pPr>
    </w:p>
    <w:p w14:paraId="66F9C76C">
      <w:pPr>
        <w:pageBreakBefore w:val="0"/>
        <w:kinsoku/>
        <w:wordWrap/>
        <w:overflowPunct w:val="0"/>
        <w:topLinePunct w:val="0"/>
        <w:autoSpaceDE/>
        <w:autoSpaceDN/>
        <w:bidi w:val="0"/>
        <w:snapToGrid/>
        <w:spacing w:line="3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优秀成果奖评选内容依据成果性质可划分为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</w:rPr>
        <w:t>咨询成果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</w:rPr>
        <w:t>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</w:rPr>
        <w:t>研究成果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</w:rPr>
        <w:t>，其中：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</w:rPr>
        <w:t>咨询成果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</w:rPr>
        <w:t>包含全过程造价咨询类、各阶段工程造价咨询类成果、司法鉴定成果；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</w:rPr>
        <w:t>研究成果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</w:rPr>
        <w:t>包含指标指数类、软件成果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行业发展研究课题类。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咨询成果可以参考以下内容进行论述：</w:t>
      </w:r>
    </w:p>
    <w:p w14:paraId="1BC57008">
      <w:pPr>
        <w:pageBreakBefore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snapToGrid/>
        <w:spacing w:line="3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优秀工程造价咨询成果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 w14:paraId="3A7B72C9">
      <w:pPr>
        <w:pageBreakBefore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snapToGrid/>
        <w:spacing w:line="3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工程简要概况</w:t>
      </w:r>
    </w:p>
    <w:p w14:paraId="3149CF64">
      <w:pPr>
        <w:keepNext/>
        <w:keepLines/>
        <w:pageBreakBefore w:val="0"/>
        <w:widowControl w:val="0"/>
        <w:numPr>
          <w:ilvl w:val="0"/>
          <w:numId w:val="2"/>
        </w:numPr>
        <w:kinsoku/>
        <w:wordWrap/>
        <w:topLinePunct w:val="0"/>
        <w:autoSpaceDE/>
        <w:autoSpaceDN/>
        <w:bidi w:val="0"/>
        <w:snapToGrid/>
        <w:spacing w:before="0" w:after="0" w:line="380" w:lineRule="atLeast"/>
        <w:ind w:firstLine="640" w:firstLineChars="200"/>
        <w:jc w:val="both"/>
        <w:outlineLvl w:val="0"/>
        <w:rPr>
          <w:rFonts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造价咨询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合同规范性与咨询收费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规范性自述</w:t>
      </w:r>
    </w:p>
    <w:p w14:paraId="678E9857">
      <w:pPr>
        <w:keepNext/>
        <w:keepLines/>
        <w:pageBreakBefore w:val="0"/>
        <w:widowControl w:val="0"/>
        <w:numPr>
          <w:ilvl w:val="0"/>
          <w:numId w:val="2"/>
        </w:numPr>
        <w:kinsoku/>
        <w:wordWrap/>
        <w:topLinePunct w:val="0"/>
        <w:autoSpaceDE/>
        <w:autoSpaceDN/>
        <w:bidi w:val="0"/>
        <w:snapToGrid/>
        <w:spacing w:before="0" w:after="0" w:line="380" w:lineRule="atLeast"/>
        <w:ind w:firstLine="640" w:firstLineChars="200"/>
        <w:jc w:val="both"/>
        <w:outlineLvl w:val="0"/>
        <w:rPr>
          <w:rFonts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造价咨询服务范围与履约完整性评估</w:t>
      </w:r>
    </w:p>
    <w:p w14:paraId="67D7D90A">
      <w:pPr>
        <w:pageBreakBefore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snapToGrid/>
        <w:spacing w:line="3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bookmarkStart w:id="3" w:name="OLE_LINK3"/>
      <w:r>
        <w:rPr>
          <w:rFonts w:hint="eastAsia" w:ascii="Times New Roman" w:hAnsi="Times New Roman" w:eastAsia="方正仿宋_GBK" w:cs="Times New Roman"/>
          <w:sz w:val="32"/>
          <w:szCs w:val="32"/>
        </w:rPr>
        <w:t>计价核心成果准确性分析</w:t>
      </w:r>
      <w:bookmarkEnd w:id="3"/>
    </w:p>
    <w:p w14:paraId="0BC97479">
      <w:pPr>
        <w:pageBreakBefore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snapToGrid/>
        <w:spacing w:line="3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咨询成果的创新价值与赋能体现</w:t>
      </w:r>
    </w:p>
    <w:p w14:paraId="2E90AEE4">
      <w:pPr>
        <w:pageBreakBefore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snapToGrid/>
        <w:spacing w:line="3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bookmarkStart w:id="4" w:name="OLE_LINK1"/>
      <w:r>
        <w:rPr>
          <w:rFonts w:hint="eastAsia" w:ascii="Times New Roman" w:hAnsi="Times New Roman" w:eastAsia="方正仿宋_GBK" w:cs="Times New Roman"/>
          <w:sz w:val="32"/>
          <w:szCs w:val="32"/>
        </w:rPr>
        <w:t>项目产生的综合效益与社会贡献</w:t>
      </w:r>
      <w:bookmarkEnd w:id="4"/>
    </w:p>
    <w:p w14:paraId="6AA8361D">
      <w:pPr>
        <w:pageBreakBefore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snapToGrid/>
        <w:spacing w:line="3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工程造价成果的数据标准化</w:t>
      </w:r>
    </w:p>
    <w:p w14:paraId="408B65AE">
      <w:pPr>
        <w:pageBreakBefore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snapToGrid/>
        <w:spacing w:line="3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委托方满意度反馈与合作评价</w:t>
      </w:r>
    </w:p>
    <w:p w14:paraId="1CE836F7">
      <w:pPr>
        <w:pageBreakBefore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snapToGrid/>
        <w:spacing w:line="380" w:lineRule="atLeast"/>
        <w:ind w:firstLine="64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......</w:t>
      </w:r>
    </w:p>
    <w:p w14:paraId="1B4CC986">
      <w:pPr>
        <w:pageBreakBefore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snapToGrid/>
        <w:spacing w:line="3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优秀造价</w:t>
      </w:r>
      <w:r>
        <w:rPr>
          <w:rFonts w:ascii="Times New Roman" w:hAnsi="Times New Roman" w:eastAsia="方正仿宋_GBK" w:cs="Times New Roman"/>
          <w:sz w:val="32"/>
          <w:szCs w:val="32"/>
        </w:rPr>
        <w:t>指标指数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实践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 w14:paraId="18C546E4">
      <w:pPr>
        <w:pageBreakBefore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snapToGrid/>
        <w:spacing w:line="3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指标指数的实用性</w:t>
      </w:r>
    </w:p>
    <w:p w14:paraId="4FEF649B">
      <w:pPr>
        <w:pageBreakBefore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snapToGrid/>
        <w:spacing w:line="3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指标指数的创新性</w:t>
      </w:r>
    </w:p>
    <w:p w14:paraId="38DCAD22">
      <w:pPr>
        <w:pageBreakBefore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snapToGrid/>
        <w:spacing w:line="3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指标指数的代表性</w:t>
      </w:r>
    </w:p>
    <w:p w14:paraId="2BB9CE5D">
      <w:pPr>
        <w:pageBreakBefore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snapToGrid/>
        <w:spacing w:line="3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造价数据的标准性</w:t>
      </w:r>
    </w:p>
    <w:p w14:paraId="4B11AD74">
      <w:pPr>
        <w:pageBreakBefore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snapToGrid/>
        <w:spacing w:line="3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测算方法的有效性和创新性</w:t>
      </w:r>
    </w:p>
    <w:p w14:paraId="5C6EB5E6">
      <w:pPr>
        <w:pageBreakBefore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snapToGrid/>
        <w:spacing w:line="3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......</w:t>
      </w:r>
    </w:p>
    <w:p w14:paraId="6EE9E981">
      <w:pPr>
        <w:pageBreakBefore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snapToGrid/>
        <w:spacing w:line="3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优秀造价</w:t>
      </w:r>
      <w:r>
        <w:rPr>
          <w:rFonts w:ascii="Times New Roman" w:hAnsi="Times New Roman" w:eastAsia="方正仿宋_GBK" w:cs="Times New Roman"/>
          <w:sz w:val="32"/>
          <w:szCs w:val="32"/>
        </w:rPr>
        <w:t>软件成果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展示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 w14:paraId="3376FA59">
      <w:pPr>
        <w:pageBreakBefore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snapToGrid/>
        <w:spacing w:line="3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软件数据的标准化程度</w:t>
      </w:r>
    </w:p>
    <w:p w14:paraId="4C737BC2">
      <w:pPr>
        <w:pageBreakBefore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snapToGrid/>
        <w:spacing w:line="3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软件应用的可操作性</w:t>
      </w:r>
    </w:p>
    <w:p w14:paraId="02C28B9A">
      <w:pPr>
        <w:pageBreakBefore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snapToGrid/>
        <w:spacing w:line="3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软件的应用范围</w:t>
      </w:r>
    </w:p>
    <w:p w14:paraId="19B6C15A">
      <w:pPr>
        <w:pageBreakBefore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snapToGrid/>
        <w:spacing w:line="3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软件技术的先进性</w:t>
      </w:r>
    </w:p>
    <w:p w14:paraId="36D1A5D8">
      <w:pPr>
        <w:pageBreakBefore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snapToGrid/>
        <w:spacing w:line="3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软件成果的稳定性</w:t>
      </w:r>
    </w:p>
    <w:p w14:paraId="4B4E5367">
      <w:pPr>
        <w:pageBreakBefore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snapToGrid/>
        <w:spacing w:line="3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软件实践的评价度</w:t>
      </w:r>
    </w:p>
    <w:p w14:paraId="6CB6E749">
      <w:pPr>
        <w:pageBreakBefore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snapToGrid/>
        <w:spacing w:line="3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软件技术的创新性</w:t>
      </w:r>
    </w:p>
    <w:p w14:paraId="17ACBF11">
      <w:pPr>
        <w:pageBreakBefore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snapToGrid/>
        <w:spacing w:line="3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软件成果的推广度</w:t>
      </w:r>
    </w:p>
    <w:p w14:paraId="31FC5A4B">
      <w:pPr>
        <w:pageBreakBefore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snapToGrid/>
        <w:spacing w:line="3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软件技术的社会价值</w:t>
      </w:r>
    </w:p>
    <w:p w14:paraId="6A9ADF75">
      <w:pPr>
        <w:pageBreakBefore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snapToGrid/>
        <w:spacing w:line="3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......</w:t>
      </w:r>
    </w:p>
    <w:p w14:paraId="0F2BAE17">
      <w:pPr>
        <w:pageBreakBefore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snapToGrid/>
        <w:spacing w:line="3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与工程造价</w:t>
      </w:r>
      <w:r>
        <w:rPr>
          <w:rFonts w:ascii="Times New Roman" w:hAnsi="Times New Roman" w:eastAsia="方正仿宋_GBK" w:cs="Times New Roman"/>
          <w:sz w:val="32"/>
          <w:szCs w:val="32"/>
        </w:rPr>
        <w:t>行业发展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相关的</w:t>
      </w:r>
      <w:r>
        <w:rPr>
          <w:rFonts w:ascii="Times New Roman" w:hAnsi="Times New Roman" w:eastAsia="方正仿宋_GBK" w:cs="Times New Roman"/>
          <w:sz w:val="32"/>
          <w:szCs w:val="32"/>
        </w:rPr>
        <w:t>研究课题：</w:t>
      </w:r>
    </w:p>
    <w:p w14:paraId="31B14E4F">
      <w:pPr>
        <w:pageBreakBefore w:val="0"/>
        <w:numPr>
          <w:ilvl w:val="0"/>
          <w:numId w:val="5"/>
        </w:numPr>
        <w:kinsoku/>
        <w:wordWrap/>
        <w:overflowPunct w:val="0"/>
        <w:topLinePunct w:val="0"/>
        <w:autoSpaceDE/>
        <w:autoSpaceDN/>
        <w:bidi w:val="0"/>
        <w:snapToGrid/>
        <w:spacing w:line="3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课题研究的方向</w:t>
      </w:r>
    </w:p>
    <w:p w14:paraId="7A347933">
      <w:pPr>
        <w:pageBreakBefore w:val="0"/>
        <w:numPr>
          <w:ilvl w:val="0"/>
          <w:numId w:val="5"/>
        </w:numPr>
        <w:kinsoku/>
        <w:wordWrap/>
        <w:overflowPunct w:val="0"/>
        <w:topLinePunct w:val="0"/>
        <w:autoSpaceDE/>
        <w:autoSpaceDN/>
        <w:bidi w:val="0"/>
        <w:snapToGrid/>
        <w:spacing w:line="3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课题的理论价值</w:t>
      </w:r>
    </w:p>
    <w:p w14:paraId="641D6D87">
      <w:pPr>
        <w:pageBreakBefore w:val="0"/>
        <w:numPr>
          <w:ilvl w:val="0"/>
          <w:numId w:val="5"/>
        </w:numPr>
        <w:kinsoku/>
        <w:wordWrap/>
        <w:overflowPunct w:val="0"/>
        <w:topLinePunct w:val="0"/>
        <w:autoSpaceDE/>
        <w:autoSpaceDN/>
        <w:bidi w:val="0"/>
        <w:snapToGrid/>
        <w:spacing w:line="3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课题的实用价值</w:t>
      </w:r>
    </w:p>
    <w:p w14:paraId="63B573E9">
      <w:pPr>
        <w:pageBreakBefore w:val="0"/>
        <w:numPr>
          <w:ilvl w:val="0"/>
          <w:numId w:val="5"/>
        </w:numPr>
        <w:kinsoku/>
        <w:wordWrap/>
        <w:overflowPunct w:val="0"/>
        <w:topLinePunct w:val="0"/>
        <w:autoSpaceDE/>
        <w:autoSpaceDN/>
        <w:bidi w:val="0"/>
        <w:snapToGrid/>
        <w:spacing w:line="3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对于行业创新的促进作用</w:t>
      </w:r>
    </w:p>
    <w:p w14:paraId="038758CA">
      <w:pPr>
        <w:pageBreakBefore w:val="0"/>
        <w:numPr>
          <w:ilvl w:val="0"/>
          <w:numId w:val="5"/>
        </w:numPr>
        <w:kinsoku/>
        <w:wordWrap/>
        <w:overflowPunct w:val="0"/>
        <w:topLinePunct w:val="0"/>
        <w:autoSpaceDE/>
        <w:autoSpaceDN/>
        <w:bidi w:val="0"/>
        <w:snapToGrid/>
        <w:spacing w:line="380" w:lineRule="atLeast"/>
        <w:ind w:firstLine="640" w:firstLineChars="200"/>
        <w:rPr>
          <w:rFonts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.....</w:t>
      </w:r>
      <w:r>
        <w:rPr>
          <w:rFonts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bidi="ar"/>
        </w:rPr>
        <w:br w:type="page"/>
      </w:r>
    </w:p>
    <w:p w14:paraId="00B81121">
      <w:pPr>
        <w:pageBreakBefore w:val="0"/>
        <w:widowControl/>
        <w:kinsoku/>
        <w:wordWrap/>
        <w:topLinePunct w:val="0"/>
        <w:autoSpaceDE/>
        <w:autoSpaceDN/>
        <w:bidi w:val="0"/>
        <w:snapToGrid/>
        <w:spacing w:line="380" w:lineRule="atLeast"/>
        <w:jc w:val="both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val="en-US" w:eastAsia="zh-CN" w:bidi="ar"/>
        </w:rPr>
        <w:t>附件4</w:t>
      </w:r>
    </w:p>
    <w:p w14:paraId="365E22E9">
      <w:pPr>
        <w:pageBreakBefore w:val="0"/>
        <w:widowControl/>
        <w:kinsoku/>
        <w:wordWrap/>
        <w:topLinePunct w:val="0"/>
        <w:autoSpaceDE/>
        <w:autoSpaceDN/>
        <w:bidi w:val="0"/>
        <w:snapToGrid/>
        <w:spacing w:line="380" w:lineRule="atLeast"/>
        <w:jc w:val="both"/>
        <w:textAlignment w:val="center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2FBDC329">
      <w:pPr>
        <w:pageBreakBefore w:val="0"/>
        <w:widowControl/>
        <w:kinsoku/>
        <w:wordWrap/>
        <w:topLinePunct w:val="0"/>
        <w:autoSpaceDE/>
        <w:autoSpaceDN/>
        <w:bidi w:val="0"/>
        <w:snapToGrid/>
        <w:spacing w:line="380" w:lineRule="atLeast"/>
        <w:jc w:val="center"/>
        <w:textAlignment w:val="center"/>
        <w:rPr>
          <w:rFonts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bidi="ar"/>
        </w:rPr>
        <w:t>优秀工程造价咨询成果推荐表</w:t>
      </w:r>
    </w:p>
    <w:tbl>
      <w:tblPr>
        <w:tblStyle w:val="2"/>
        <w:tblW w:w="880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4"/>
        <w:gridCol w:w="2361"/>
        <w:gridCol w:w="1605"/>
        <w:gridCol w:w="1305"/>
        <w:gridCol w:w="1500"/>
        <w:gridCol w:w="1350"/>
      </w:tblGrid>
      <w:tr w14:paraId="3B2074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05" w:type="dxa"/>
            <w:gridSpan w:val="6"/>
            <w:vAlign w:val="center"/>
          </w:tcPr>
          <w:p w14:paraId="670D7349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_______（市）造价协会（章）              填报人:_____________</w:t>
            </w:r>
          </w:p>
        </w:tc>
      </w:tr>
      <w:tr w14:paraId="71DE45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CD115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30024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成果标题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4E430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完成单位及主要完成人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432C5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完成时间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FF31A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核心创新点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60A0D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应用效果</w:t>
            </w:r>
          </w:p>
        </w:tc>
      </w:tr>
      <w:tr w14:paraId="20AD59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06AA3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C2464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1BEF5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5756F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652AD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A8292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15DC5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91873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78DD9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D44D9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2C2CD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63943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FC0D8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964AE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915FE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A3055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97CC7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7D847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A83A0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443B4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19BCF7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A2F0A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230A6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40222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B667C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91E67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27E44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91C15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B6895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27708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E0678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C1C87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F9DA9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A8D10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992C4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3F098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</w:rPr>
              <w:t>......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9B512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3ACFA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F1BD8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18153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096B7">
            <w:pPr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atLeas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7031706C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rPr>
          <w:rFonts w:ascii="仿宋_GB2312" w:hAnsi="Times New Roman" w:eastAsia="仿宋_GB2312" w:cs="Times New Roman"/>
          <w:sz w:val="30"/>
          <w:szCs w:val="30"/>
        </w:rPr>
      </w:pPr>
    </w:p>
    <w:p w14:paraId="61B68846">
      <w:pPr>
        <w:pageBreakBefore w:val="0"/>
        <w:kinsoku/>
        <w:wordWrap/>
        <w:topLinePunct w:val="0"/>
        <w:autoSpaceDE/>
        <w:autoSpaceDN/>
        <w:bidi w:val="0"/>
        <w:snapToGrid/>
        <w:spacing w:line="380" w:lineRule="atLeast"/>
        <w:rPr>
          <w:rFonts w:ascii="Times New Roman" w:hAnsi="Times New Roman" w:eastAsia="宋体" w:cs="Times New Roman"/>
        </w:rPr>
      </w:pPr>
    </w:p>
    <w:p w14:paraId="553DE4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6514397C">
      <w:pPr>
        <w:snapToGrid w:val="0"/>
        <w:jc w:val="left"/>
        <w:rPr>
          <w:rFonts w:ascii="Times New Roman" w:hAnsi="Times New Roman" w:eastAsia="宋体" w:cs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43E1F3"/>
    <w:multiLevelType w:val="singleLevel"/>
    <w:tmpl w:val="9F43E1F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F8BFDF"/>
    <w:multiLevelType w:val="singleLevel"/>
    <w:tmpl w:val="DFF8BFD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696843A"/>
    <w:multiLevelType w:val="singleLevel"/>
    <w:tmpl w:val="369684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400740A"/>
    <w:multiLevelType w:val="singleLevel"/>
    <w:tmpl w:val="5400740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701F2EA"/>
    <w:multiLevelType w:val="singleLevel"/>
    <w:tmpl w:val="6701F2E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B6845"/>
    <w:rsid w:val="795B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2025-09-30T08:38:00Z</dcterms:created>
  <dc:creator>坐标系</dc:creator>
  <cp:lastModifiedBy>坐标系</cp:lastModifiedBy>
  <dcterms:modified xsi:type="dcterms:W3CDTF">2025-09-30T08:39:44Z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4B74FFFA7D4844D9B23C9CCEA6CD59AF_11</vt:lpwstr>
  </property>
  <property fmtid="{D5CDD505-2E9C-101B-9397-08002B2CF9AE}" pid="4" name="KSOTemplateDocerSaveRecord">
    <vt:lpwstr>eyJoZGlkIjoiZDgyMjZlYTdhMTNkMjg5YWJjMDAyMTZlZmRhOTk3ZmMiLCJ1c2VySWQiOiI0MDg4ODA0MjUifQ==</vt:lpwstr>
  </property>
</Properties>
</file>